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Электронные образовательные ресурсы в начальном образовании</w:t>
            </w:r>
          </w:p>
          <w:p>
            <w:pPr>
              <w:jc w:val="center"/>
              <w:spacing w:after="0" w:line="240" w:lineRule="auto"/>
              <w:rPr>
                <w:sz w:val="32"/>
                <w:szCs w:val="32"/>
              </w:rPr>
            </w:pPr>
            <w:r>
              <w:rPr>
                <w:rFonts w:ascii="Times New Roman" w:hAnsi="Times New Roman" w:cs="Times New Roman"/>
                <w:color w:val="#000000"/>
                <w:sz w:val="32"/>
                <w:szCs w:val="32"/>
              </w:rPr>
              <w:t> К.М.06.02.ДВ.01.02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Информатика»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65.97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«Электронные образовательные ресурсы в начальном образовании»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К.М.06.02.ДВ.01.02 «Электронные образовательные ресурсы в начальном образовании».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«Электронные образовательные ресурсы в начальном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классификации электронных материалов учебного назначения для преподавательской и культурно-просветительской деятельности, их функции, преимущества и недостатки, особенности применения в школьном обучении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типологию, принципы организации и возможности применения телеконференций и Интернет-проектов в школьном обучении и культурно- просветительской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знать особенности психологических механизмов обучения и воспитания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знать закономерности образовательного процесса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знать развивающие функции процессов обучения и воспитания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знать основные образовательные программы для учащихся разных возрастов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уметь анализировать сайты образовательного назначения, определять их возможности для организации процесса обучения и культурно-просветительской деятельности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 а также электронных изданий учебного назначения для средней школы и культурно-просветительской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ОПК-2.9 уметь осуществлять управление учебным процессом в информационной образовательной среде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ОПК-2.10 уметь разрабатывать познавательные задания для учащихся в программных средах; использовать информационные и коммуникационные технологии в учебных проектах</w:t>
            </w:r>
          </w:p>
        </w:tc>
      </w:tr>
      <w:tr>
        <w:trPr>
          <w:trHeight w:hRule="exact" w:val="717.507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ОПК-2.11 уметь оперировать основными методическими приемами использования информационных и коммуникационных технологий на всех этапах урока и в процессе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организации самостоятельной работы и внеурочной деятельности учащихся</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ОПК-2.12 уметь разрабатывать план-конспект / технологическую карту урока с использованием материалов электронных изданий и сетевых ресурсов</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ОПК-2.13 уметь использовать психологические теории обучения и воспитания для разработки практических программ в системе образования</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ОПК-2.14 уметь применять в образовательном процессе знания индивидуальных особенностей учащихся</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ОПК-2.16 владеть информационной культурой, необходимой современному учителю</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ОПК-2.17 владеть готовностью воспринимать информационно-коммуникационные технологии как необходимое условие повышения эффективности учебно-воспитательного процесса в обучении и культурно-просветительской деятельности</w:t>
            </w:r>
          </w:p>
        </w:tc>
      </w:tr>
      <w:tr>
        <w:trPr>
          <w:trHeight w:hRule="exact" w:val="277.8301"/>
        </w:trPr>
        <w:tc>
          <w:tcPr>
            <w:tcW w:w="3970" w:type="dxa"/>
          </w:tcPr>
          <w:p/>
        </w:tc>
        <w:tc>
          <w:tcPr>
            <w:tcW w:w="4679" w:type="dxa"/>
          </w:tcPr>
          <w:p/>
        </w:tc>
        <w:tc>
          <w:tcPr>
            <w:tcW w:w="993" w:type="dxa"/>
          </w:tcP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особенности рекомендованных Министерством образования и наук РФ учебно-методических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содержание учебно-методических комплектов по различным учебным предметам начальной школы из Федерального перечня учебников</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ПК-8.4 знать содержание примерных программ предметных областей начальной школы</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ПК-8.9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ПК-8.11 владеть современными методиками в различных предметных областях начальной школы</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К.М.06.02.ДВ.01.02 «Электронные образовательные ресурсы в начальном образовании» относится к обязательной части, является дисциплиной Блока Б1. «Дисциплины (модули)». Модуль "Содержание и методы обучения в предметной области "Математика и информатика""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ИКТ и медиаинформационная грамотность	</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Применение активных методов обучения на уроках в начальной школе	</w:t>
            </w:r>
          </w:p>
          <w:p>
            <w:pPr>
              <w:jc w:val="center"/>
              <w:spacing w:after="0" w:line="240" w:lineRule="auto"/>
              <w:rPr>
                <w:sz w:val="22"/>
                <w:szCs w:val="22"/>
              </w:rPr>
            </w:pPr>
            <w:r>
              <w:rPr>
                <w:rFonts w:ascii="Times New Roman" w:hAnsi="Times New Roman" w:cs="Times New Roman"/>
                <w:color w:val="#000000"/>
                <w:sz w:val="22"/>
                <w:szCs w:val="22"/>
              </w:rPr>
              <w:t> Проектная деятельность в начальной школе	</w:t>
            </w:r>
          </w:p>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	</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ПК-8</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05.0936"/>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04.584"/>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8</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Информационно-образовательная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информационно-образовательной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Сеетвые ресурсы для формирования электронной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Информационно-образовательная среда как компонент новой системы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 электронного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Мультимедийные технологии в начальном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Мультимедийные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прикладных программ в образовательном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Видеоуроки.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ЭИОС для обучения с учетом индивидуальных особенностей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офисных средств для создания ЭИОС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интерактивных образовательных ресурсов - презентаций при создании ЭИОС.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Инновационная направленность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подходы и педагогические технологии в</w:t>
            </w:r>
          </w:p>
          <w:p>
            <w:pPr>
              <w:jc w:val="left"/>
              <w:spacing w:after="0" w:line="240" w:lineRule="auto"/>
              <w:rPr>
                <w:sz w:val="24"/>
                <w:szCs w:val="24"/>
              </w:rPr>
            </w:pPr>
            <w:r>
              <w:rPr>
                <w:rFonts w:ascii="Times New Roman" w:hAnsi="Times New Roman" w:cs="Times New Roman"/>
                <w:color w:val="#000000"/>
                <w:sz w:val="24"/>
                <w:szCs w:val="24"/>
              </w:rPr>
              <w:t> области начального общего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Цифровая образовательная среда: новые компетенции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электронного образовательного ресурса (ЭОР).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Коллекции ЭОР в российской образовательной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Пользование открытыми коллекциями ЭОР.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Электронные образовательные ресурсы как средство повышения качества образования в ходе реализации ФГОС.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применения ЭОР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 использование ЭОР в работе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Использование коммуникационных технологий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Возможности сетевых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Сетевые технологии как средство самообразования 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с прикладными инструментами разработки контента.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коммуникационных технологий при оценке результатов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Коммуникационных технологии во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920.54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информационно-образовательной среды.</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ИОС и ее цель. Уровни ИОС. Стандарты ИОС с точки зрения образовательного учреждения. Личная ИОС. Информационные ресуры образовательного значения. Методические ресурсы. Базовые компоненты BJC школы.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Сеетвые ресурсы для формирования электронной образовательной среды.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Облачные технологии. Редактирование файлов. Инструменты редактирования. Хранение данных. Инструменты для организации совместной работы. Инструменты для управления приложениями.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Мультимедийные образовательные ресурсы.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"мультимедиа". Модели использования мультимедиа в образовании, их характеристика. преимущества и недостатки применения мультимедиа в образовании.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прикладных программ в образовательном процессе.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Текстовый редактор и электронные таблицы.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Видеоуроки.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Эффективность внедрения видеоуроков в образовательную среду. Классификации видеоуроков. Дидактические требования к видеоурокам. Программные продукты создания обучающих видеоуроков.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электронного образовательного ресурса (ЭОР).</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ЭОР. Функциональное назначение ЭОР. Методическое назначение ЭОР. Требования к ЭОР.</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Коллекции ЭОР в российской образовательной среде.</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ФЦИОР, Единая коллекция ЦОР.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Возможности сетевых технологий.</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Возможности сети, способствующие учебному взаимодействию. Социальные сервисы. Чаты. Веб-форумы. Блоги (Инстаграм, Телеграм) Web-конференции.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Сетевые технологии как средство самообразования и развития.</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Повышение квалификации педагога путем использования сетевых технологий. Сетевые педагогические сообщества, их примеры. Открытые образовательные ресурсы. Поисковые инструменты открытых образовательных ресурсов на русском языке.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Информационно-образовательная среда как компонент новой системы образования.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ЭИОС для обучения с учетом индивидуальных особенностей обучающихся.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офисных средств для создания ЭИОС образовательной организации.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интерактивных образовательных ресурсов - презентаций при создании ЭИОС.</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Пользование открытыми коллекциями ЭОР.</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с прикладными инструментами разработки контента.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политика в области электронного образования.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Инновационная направленность педагогической деятельности.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подходы и педагогические технологии в</w:t>
            </w:r>
          </w:p>
          <w:p>
            <w:pPr>
              <w:jc w:val="center"/>
              <w:spacing w:after="0" w:line="240" w:lineRule="auto"/>
              <w:rPr>
                <w:sz w:val="24"/>
                <w:szCs w:val="24"/>
              </w:rPr>
            </w:pPr>
            <w:r>
              <w:rPr>
                <w:rFonts w:ascii="Times New Roman" w:hAnsi="Times New Roman" w:cs="Times New Roman"/>
                <w:b/>
                <w:color w:val="#000000"/>
                <w:sz w:val="24"/>
                <w:szCs w:val="24"/>
              </w:rPr>
              <w:t> области начального общего образования.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Цифровая образовательная среда: новые компетенции педагога.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Электронные образовательные ресурсы как средство повышения качества образования в ходе реализации ФГОС.</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применения ЭОР в начальной школе.</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и использование ЭОР в работе педагога.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коммуникационных технологий при оценке результатов деятельности обучающихся.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Коммуникационных технологии во внеурочной деятельности.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«Электронные образовательные ресурсы в начальном образовании»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907.91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Назаров,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Белоусова,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Бессонова,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Гиляревский,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Гудыно,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Егоров,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Кириченко,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Кирсанов,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Кишкович,</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Кравченко,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Куприянов,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Меликян,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Пятибратов,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978-5-4497-0339-2.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http://www.iprbookshop.ru/89454.html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Советов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Цехановский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978-5-534-00048-1.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https://urait.ru/bcode/468634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Широких</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http://www.iprbookshop.ru/32042.html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35.9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497.2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2023-2024_ФГОС3++2023_Бак-ОФО-ПО2(НОиИнф)(23)_plx_Электронные образовательные ресурсы в начальном образовании</dc:title>
  <dc:creator>FastReport.NET</dc:creator>
</cp:coreProperties>
</file>